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649E5B" w14:textId="77777777" w:rsidR="00CB3422" w:rsidRDefault="00000000">
      <w:pPr>
        <w:pStyle w:val="P68B1DB1-Normal1"/>
        <w:tabs>
          <w:tab w:val="left" w:pos="360"/>
        </w:tabs>
        <w:spacing w:before="120" w:after="240"/>
        <w:jc w:val="center"/>
      </w:pPr>
      <w:bookmarkStart w:id="0" w:name="_Hlk143612197"/>
      <w:r>
        <w:t xml:space="preserve">DÉCLARATION DU SOUMISSIONNAIRE </w:t>
      </w:r>
    </w:p>
    <w:p w14:paraId="08E268B2" w14:textId="6BD5A565" w:rsidR="00CB3422" w:rsidRDefault="00000000">
      <w:pPr>
        <w:pStyle w:val="P68B1DB1-Normal2"/>
        <w:tabs>
          <w:tab w:val="left" w:pos="0"/>
        </w:tabs>
        <w:spacing w:before="120" w:after="240"/>
        <w:jc w:val="center"/>
      </w:pPr>
      <w:r>
        <w:t xml:space="preserve">À soumettre sur papier à en-tête de l’entité par chaque entité identifiée à la section 1 du formulaire de </w:t>
      </w:r>
      <w:bookmarkStart w:id="1" w:name="_Hlk143612208"/>
      <w:r>
        <w:t>soumission de l’offre,</w:t>
      </w:r>
      <w:bookmarkEnd w:id="0"/>
      <w:r>
        <w:t>comme indiqué à la section 6.1.2.a des instructions aux soumissionnaires.</w:t>
      </w:r>
    </w:p>
    <w:p w14:paraId="70D71CE6" w14:textId="77777777" w:rsidR="00CB3422" w:rsidRDefault="00000000">
      <w:pPr>
        <w:pStyle w:val="P68B1DB1-Normal3"/>
        <w:widowControl w:val="0"/>
        <w:spacing w:after="120"/>
        <w:jc w:val="both"/>
      </w:pPr>
      <w:r>
        <w:t>&lt;Date&gt;</w:t>
      </w:r>
    </w:p>
    <w:p w14:paraId="077C9227" w14:textId="659E6D11" w:rsidR="00CB3422" w:rsidRDefault="00000000">
      <w:pPr>
        <w:pStyle w:val="P68B1DB1-Normal3"/>
        <w:widowControl w:val="0"/>
      </w:pPr>
      <w:r>
        <w:t>Banque européenne d'investissement</w:t>
      </w:r>
    </w:p>
    <w:p w14:paraId="738C6167" w14:textId="0FEED0AA" w:rsidR="00CB3422" w:rsidRDefault="00000000">
      <w:pPr>
        <w:pStyle w:val="P68B1DB1-Normal3"/>
        <w:widowControl w:val="0"/>
      </w:pPr>
      <w:r>
        <w:t>Att : Chef de division GLO/CFGA/ADV</w:t>
      </w:r>
    </w:p>
    <w:p w14:paraId="50FF998A" w14:textId="4C04E9DB" w:rsidR="00CB3422" w:rsidRPr="003C79CF" w:rsidRDefault="00000000">
      <w:pPr>
        <w:pStyle w:val="P68B1DB1-Normal3"/>
        <w:widowControl w:val="0"/>
        <w:rPr>
          <w:lang w:val="de-DE"/>
        </w:rPr>
      </w:pPr>
      <w:r w:rsidRPr="003C79CF">
        <w:rPr>
          <w:lang w:val="de-DE"/>
        </w:rPr>
        <w:t>100, boulevard Konrad Adenauer</w:t>
      </w:r>
    </w:p>
    <w:p w14:paraId="78B225E3" w14:textId="77777777" w:rsidR="00CB3422" w:rsidRPr="003C79CF" w:rsidRDefault="00000000">
      <w:pPr>
        <w:pStyle w:val="P68B1DB1-Normal3"/>
        <w:widowControl w:val="0"/>
        <w:rPr>
          <w:lang w:val="de-DE"/>
        </w:rPr>
      </w:pPr>
      <w:r w:rsidRPr="003C79CF">
        <w:rPr>
          <w:lang w:val="de-DE"/>
        </w:rPr>
        <w:t>Luxembourg, L-2950</w:t>
      </w:r>
    </w:p>
    <w:p w14:paraId="65645EBD" w14:textId="77777777" w:rsidR="00CB3422" w:rsidRDefault="00000000">
      <w:pPr>
        <w:pStyle w:val="P68B1DB1-Normal3"/>
        <w:widowControl w:val="0"/>
      </w:pPr>
      <w:r>
        <w:t>Luxembourg</w:t>
      </w:r>
    </w:p>
    <w:p w14:paraId="56935A71" w14:textId="77777777" w:rsidR="00CB3422" w:rsidRDefault="00CB3422">
      <w:pPr>
        <w:widowControl w:val="0"/>
        <w:spacing w:after="120"/>
        <w:outlineLvl w:val="0"/>
        <w:rPr>
          <w:rFonts w:ascii="Arial" w:hAnsi="Arial" w:cs="Arial"/>
          <w:b/>
          <w:snapToGrid/>
        </w:rPr>
      </w:pPr>
    </w:p>
    <w:p w14:paraId="6E017C76" w14:textId="237639A8" w:rsidR="00CB3422" w:rsidRDefault="00000000">
      <w:pPr>
        <w:pStyle w:val="P68B1DB1-Normal1"/>
        <w:widowControl w:val="0"/>
        <w:spacing w:after="120"/>
        <w:outlineLvl w:val="0"/>
      </w:pPr>
      <w:r>
        <w:t xml:space="preserve">Votre référence: </w:t>
      </w:r>
      <w:r w:rsidR="003C79CF">
        <w:t>AA-01172-001 -</w:t>
      </w:r>
      <w:r>
        <w:t xml:space="preserve"> </w:t>
      </w:r>
      <w:r w:rsidR="003C79CF" w:rsidRPr="003C79CF">
        <w:t>Gestion inclusive et durable des forêts du Maroc - AT pour le suivi et l'exécution du programme d'investissement</w:t>
      </w:r>
    </w:p>
    <w:bookmarkEnd w:id="1"/>
    <w:p w14:paraId="4A10ABC9" w14:textId="77777777" w:rsidR="00CB3422" w:rsidRDefault="00CB3422">
      <w:pPr>
        <w:widowControl w:val="0"/>
        <w:spacing w:after="120"/>
        <w:rPr>
          <w:rFonts w:ascii="Arial" w:hAnsi="Arial" w:cs="Arial"/>
          <w:snapToGrid/>
        </w:rPr>
      </w:pPr>
    </w:p>
    <w:p w14:paraId="7C9B0DAA" w14:textId="1A105921" w:rsidR="00CB3422" w:rsidRDefault="00000000">
      <w:pPr>
        <w:pStyle w:val="P68B1DB1-Normal3"/>
        <w:widowControl w:val="0"/>
        <w:spacing w:after="120"/>
        <w:outlineLvl w:val="0"/>
      </w:pPr>
      <w:r>
        <w:t>Monsieur/Madame,</w:t>
      </w:r>
    </w:p>
    <w:p w14:paraId="6368362E" w14:textId="77777777" w:rsidR="00CB3422" w:rsidRDefault="00000000">
      <w:pPr>
        <w:pStyle w:val="P68B1DB1-Normal3"/>
        <w:widowControl w:val="0"/>
        <w:spacing w:before="120" w:after="120"/>
      </w:pPr>
      <w:r>
        <w:t xml:space="preserve">En réponse à votre invitation à soumissionner pour le marché susmentionné, nous, &lt; </w:t>
      </w:r>
      <w:r>
        <w:rPr>
          <w:b/>
          <w:highlight w:val="yellow"/>
        </w:rPr>
        <w:t>nom complet de l'entité juridique faisant la présente déclaration,</w:t>
      </w:r>
      <w:r>
        <w:t>déclarons par la présente que nous:</w:t>
      </w:r>
    </w:p>
    <w:p w14:paraId="2FF373A1" w14:textId="0164D851" w:rsidR="00CB3422" w:rsidRDefault="00000000">
      <w:pPr>
        <w:pStyle w:val="P68B1DB1-Normal3"/>
        <w:widowControl w:val="0"/>
        <w:numPr>
          <w:ilvl w:val="0"/>
          <w:numId w:val="1"/>
        </w:numPr>
        <w:tabs>
          <w:tab w:val="left" w:pos="360"/>
        </w:tabs>
        <w:spacing w:after="120"/>
        <w:jc w:val="both"/>
      </w:pPr>
      <w:r>
        <w:t>Veuillez</w:t>
      </w:r>
      <w:r>
        <w:rPr>
          <w:i/>
          <w:shd w:val="clear" w:color="auto" w:fill="FFFF99"/>
        </w:rPr>
        <w:t>sélectionner le cas échéant &gt; [</w:t>
      </w:r>
      <w:r>
        <w:rPr>
          <w:shd w:val="clear" w:color="auto" w:fill="FFFF99"/>
        </w:rPr>
        <w:t>Option 1</w:t>
      </w:r>
      <w:r>
        <w:rPr>
          <w:i/>
          <w:shd w:val="clear" w:color="auto" w:fill="FFFF99"/>
        </w:rPr>
        <w:t>] [sur base individuelle] / [</w:t>
      </w:r>
      <w:r>
        <w:rPr>
          <w:shd w:val="clear" w:color="auto" w:fill="FFFF99"/>
        </w:rPr>
        <w:t>Option 2</w:t>
      </w:r>
      <w:r>
        <w:rPr>
          <w:i/>
          <w:shd w:val="clear" w:color="auto" w:fill="FFFF99"/>
        </w:rPr>
        <w:t>] [en tant que</w:t>
      </w:r>
      <w:r>
        <w:t xml:space="preserve">membre du consortium dirigé par &lt; </w:t>
      </w:r>
      <w:r>
        <w:rPr>
          <w:b/>
          <w:highlight w:val="yellow"/>
        </w:rPr>
        <w:t xml:space="preserve">nom du chef de file / nous-mêmes &gt;] </w:t>
      </w:r>
      <w:bookmarkStart w:id="2" w:name="_Hlk143612578"/>
      <w:r>
        <w:rPr>
          <w:b/>
          <w:highlight w:val="yellow"/>
        </w:rPr>
        <w:t>pour le</w:t>
      </w:r>
      <w:r>
        <w:t xml:space="preserve"> présent contrat, et autoriser le chef de file du consortium à soumettre l’offre en notre nom et à signer le contrat si notre offre est retenue.</w:t>
      </w:r>
      <w:bookmarkEnd w:id="2"/>
      <w:r>
        <w:t xml:space="preserve"> </w:t>
      </w:r>
    </w:p>
    <w:p w14:paraId="29A7B710" w14:textId="24696957" w:rsidR="00CB3422" w:rsidRDefault="00000000">
      <w:pPr>
        <w:pStyle w:val="P68B1DB1-Normal3"/>
        <w:widowControl w:val="0"/>
        <w:numPr>
          <w:ilvl w:val="0"/>
          <w:numId w:val="1"/>
        </w:numPr>
        <w:tabs>
          <w:tab w:val="left" w:pos="360"/>
        </w:tabs>
        <w:spacing w:after="120"/>
        <w:jc w:val="both"/>
      </w:pPr>
      <w:r>
        <w:t>confirmer que nous ne participons à aucune autre offre pour le même marché, quelle que soit la forme de participation (en tant que membre - y compris chef de file - dans un consortium ou en tant que soumissionnaire individuel);</w:t>
      </w:r>
    </w:p>
    <w:p w14:paraId="2226B6E8" w14:textId="77777777" w:rsidR="00CB3422" w:rsidRDefault="00000000">
      <w:pPr>
        <w:pStyle w:val="P68B1DB1-Normal3"/>
        <w:widowControl w:val="0"/>
        <w:numPr>
          <w:ilvl w:val="0"/>
          <w:numId w:val="1"/>
        </w:numPr>
        <w:tabs>
          <w:tab w:val="left" w:pos="360"/>
        </w:tabs>
        <w:spacing w:after="120"/>
        <w:jc w:val="both"/>
      </w:pPr>
      <w:r>
        <w:t>ne se trouvent dans aucune des situations qui nous excluent de la participation aux marchés stipulées à l'article 57 de la directive 2014/24/CE du Conseil;</w:t>
      </w:r>
    </w:p>
    <w:p w14:paraId="4243B0CE" w14:textId="1D6DA024" w:rsidR="00CB3422" w:rsidRDefault="00000000">
      <w:pPr>
        <w:pStyle w:val="P68B1DB1-Normal3"/>
        <w:widowControl w:val="0"/>
        <w:numPr>
          <w:ilvl w:val="0"/>
          <w:numId w:val="1"/>
        </w:numPr>
        <w:tabs>
          <w:tab w:val="left" w:pos="360"/>
        </w:tabs>
        <w:spacing w:after="120"/>
        <w:jc w:val="both"/>
      </w:pPr>
      <w:r>
        <w:t>&lt;</w:t>
      </w:r>
      <w:r>
        <w:rPr>
          <w:i/>
          <w:shd w:val="clear" w:color="auto" w:fill="FFFF99"/>
        </w:rPr>
        <w:t>veuillez choisir, le cas échéant, entre les options 1 et 2</w:t>
      </w:r>
      <w:r>
        <w:t>&gt; [</w:t>
      </w:r>
      <w:r>
        <w:rPr>
          <w:shd w:val="clear" w:color="auto" w:fill="FFFF99"/>
        </w:rPr>
        <w:t>Option 1</w:t>
      </w:r>
      <w:r>
        <w:t>] nous n'avons pas participé à la préparation du projet faisant l'objet de la présente procédure d'appel d'offres [</w:t>
      </w:r>
      <w:r>
        <w:rPr>
          <w:shd w:val="clear" w:color="auto" w:fill="FFFF99"/>
        </w:rPr>
        <w:t>Option 2</w:t>
      </w:r>
      <w:r>
        <w:t>] notre participation aux étapes précédentes du projet comme &lt;</w:t>
      </w:r>
      <w:r>
        <w:rPr>
          <w:i/>
          <w:shd w:val="clear" w:color="auto" w:fill="FFFF99"/>
        </w:rPr>
        <w:t>veuillez préciser</w:t>
      </w:r>
      <w:r>
        <w:t>&gt; ne constitue pas une concurrence déloyale et nous nous engageons à le prouver si le pouvoir adjudicateur nous y oblige. [veuillez</w:t>
      </w:r>
      <w:r>
        <w:rPr>
          <w:i/>
          <w:shd w:val="clear" w:color="auto" w:fill="FFFF99"/>
        </w:rPr>
        <w:t>ajouter pour les deux options]</w:t>
      </w:r>
      <w:r>
        <w:t>En outre, nous déclarons ne pas avoir de conflit d’intérêts ou de relation équivalente à cet égard avec d’autres soumissionnaires ou parties participant à cette opération d’assistance technique et/ou au projet sous-jacent au moment de la soumission de la présente offre;</w:t>
      </w:r>
    </w:p>
    <w:p w14:paraId="39E2B676" w14:textId="5BC8CD58" w:rsidR="00CB3422" w:rsidRDefault="00000000">
      <w:pPr>
        <w:pStyle w:val="P68B1DB1-Normal3"/>
        <w:widowControl w:val="0"/>
        <w:numPr>
          <w:ilvl w:val="0"/>
          <w:numId w:val="1"/>
        </w:numPr>
        <w:tabs>
          <w:tab w:val="left" w:pos="360"/>
        </w:tabs>
        <w:spacing w:after="120"/>
        <w:jc w:val="both"/>
      </w:pPr>
      <w:r>
        <w:t>&lt;</w:t>
      </w:r>
      <w:r>
        <w:rPr>
          <w:i/>
          <w:shd w:val="clear" w:color="auto" w:fill="FFFF99"/>
        </w:rPr>
        <w:t>veuillez choisir, le cas échéant, entre les options 1 et 2</w:t>
      </w:r>
      <w:r>
        <w:t>&gt; [Option</w:t>
      </w:r>
      <w:r>
        <w:rPr>
          <w:shd w:val="clear" w:color="auto" w:fill="FFFF99"/>
        </w:rPr>
        <w:t>1</w:t>
      </w:r>
      <w:r>
        <w:t>] [avoir joint une liste actuelle des entreprises du même groupe ou réseau que nous ] / [Option</w:t>
      </w:r>
      <w:r>
        <w:rPr>
          <w:shd w:val="clear" w:color="auto" w:fill="FFFF99"/>
        </w:rPr>
        <w:t>2</w:t>
      </w:r>
      <w:r>
        <w:t>] [ne font pas partie d'un groupe ou d'un réseau ] [veuillez</w:t>
      </w:r>
      <w:r>
        <w:rPr>
          <w:i/>
          <w:shd w:val="clear" w:color="auto" w:fill="FFFF99"/>
        </w:rPr>
        <w:t>ajouter pour les deux options</w:t>
      </w:r>
      <w:r>
        <w:t>]et n'ont inclus dans le formulaire de soumission d'offre</w:t>
      </w:r>
      <w:r>
        <w:rPr>
          <w:i/>
          <w:shd w:val="clear" w:color="auto" w:fill="FFFF99"/>
        </w:rPr>
        <w:t>que des données concernant les ressources et l'expérience de &lt; veuillez sélectionner, le cas échéant</w:t>
      </w:r>
      <w:r>
        <w:t>&gt; [notre entité juridique] / [notre entité juridique et les entités pour lesquelles nous joignons un engagement écrit];</w:t>
      </w:r>
    </w:p>
    <w:p w14:paraId="497EAEB9" w14:textId="77777777" w:rsidR="00CB3422" w:rsidRDefault="00000000">
      <w:pPr>
        <w:pStyle w:val="P68B1DB1-Normal3"/>
        <w:widowControl w:val="0"/>
        <w:numPr>
          <w:ilvl w:val="0"/>
          <w:numId w:val="1"/>
        </w:numPr>
        <w:tabs>
          <w:tab w:val="left" w:pos="360"/>
        </w:tabs>
        <w:spacing w:after="120"/>
        <w:jc w:val="both"/>
      </w:pPr>
      <w:r>
        <w:t>[</w:t>
      </w:r>
      <w:r>
        <w:rPr>
          <w:i/>
          <w:shd w:val="clear" w:color="auto" w:fill="FFFF99"/>
        </w:rPr>
        <w:t>s'il y a lieu</w:t>
      </w:r>
      <w:r>
        <w:t>]veulent s'appuyer sur le &lt;</w:t>
      </w:r>
      <w:r>
        <w:rPr>
          <w:i/>
          <w:shd w:val="clear" w:color="auto" w:fill="FFFF99"/>
        </w:rPr>
        <w:t>veuillez préciser le type: les capacités financières, professionnelles,</w:t>
      </w:r>
      <w:r>
        <w:t>etc., de &lt;</w:t>
      </w:r>
      <w:r>
        <w:rPr>
          <w:i/>
          <w:shd w:val="clear" w:color="auto" w:fill="FFFF99"/>
        </w:rPr>
        <w:t>le nom de l'opérateur économique dont le soumissionnaire invoque les capacités</w:t>
      </w:r>
      <w:r>
        <w:t>et qui a joint à cet égard un engagement de cette société;</w:t>
      </w:r>
    </w:p>
    <w:p w14:paraId="1C01D197" w14:textId="77777777" w:rsidR="00CB3422" w:rsidRDefault="00000000">
      <w:pPr>
        <w:pStyle w:val="P68B1DB1-Normal3"/>
        <w:widowControl w:val="0"/>
        <w:numPr>
          <w:ilvl w:val="0"/>
          <w:numId w:val="1"/>
        </w:numPr>
        <w:tabs>
          <w:tab w:val="left" w:pos="360"/>
        </w:tabs>
        <w:spacing w:after="120"/>
        <w:jc w:val="both"/>
      </w:pPr>
      <w:r>
        <w:t>informera immédiatement le pouvoir adjudicateur de tout changement dans les circonstances susmentionnées à tout moment de la procédure d’appel d’offres et/ou de l’exécution des tâches; et</w:t>
      </w:r>
    </w:p>
    <w:p w14:paraId="0CD2544B" w14:textId="6CE0C74D" w:rsidR="00CB3422" w:rsidRDefault="00000000">
      <w:pPr>
        <w:pStyle w:val="P68B1DB1-Normal3"/>
        <w:widowControl w:val="0"/>
        <w:numPr>
          <w:ilvl w:val="0"/>
          <w:numId w:val="1"/>
        </w:numPr>
        <w:tabs>
          <w:tab w:val="left" w:pos="360"/>
        </w:tabs>
        <w:spacing w:after="120"/>
        <w:jc w:val="both"/>
      </w:pPr>
      <w:r>
        <w:t>reconnaître et accepter pleinement que si nous participons en dépit d'être dans l'une des situations prévues à l'article 57 de la directive 2014/24/CE du Conseil ou si les déclarations ou informations fournies s'avèrent fausses, nous pouvons faire l'objet d'un rejet de cette procédure;</w:t>
      </w:r>
    </w:p>
    <w:p w14:paraId="7BF86AD4" w14:textId="17DFC5B8" w:rsidR="00CB3422" w:rsidRDefault="00000000">
      <w:pPr>
        <w:pStyle w:val="P68B1DB1-Normal3"/>
        <w:widowControl w:val="0"/>
        <w:numPr>
          <w:ilvl w:val="0"/>
          <w:numId w:val="1"/>
        </w:numPr>
        <w:tabs>
          <w:tab w:val="left" w:pos="360"/>
        </w:tabs>
        <w:spacing w:after="100"/>
        <w:jc w:val="both"/>
      </w:pPr>
      <w:bookmarkStart w:id="3" w:name="_Hlk144895773"/>
      <w:r>
        <w:t xml:space="preserve">sont conscients que, aux fins de la protection des intérêts financiers de l’UE et/ou de la BEI, nos données à caractère personnel peuvent être transférées aux services d’audit interne, à la Cour des comptes européenne, à l’instance spécialisée en matière d’irrégularités financières ou à l’Office </w:t>
      </w:r>
      <w:r>
        <w:lastRenderedPageBreak/>
        <w:t>européen de lutte antifraude.</w:t>
      </w:r>
      <w:bookmarkEnd w:id="3"/>
    </w:p>
    <w:p w14:paraId="04273FF4" w14:textId="77777777" w:rsidR="00CB3422" w:rsidRDefault="00000000">
      <w:pPr>
        <w:pStyle w:val="P68B1DB1-Normal3"/>
        <w:widowControl w:val="0"/>
        <w:numPr>
          <w:ilvl w:val="0"/>
          <w:numId w:val="1"/>
        </w:numPr>
        <w:tabs>
          <w:tab w:val="left" w:pos="360"/>
          <w:tab w:val="left" w:pos="2552"/>
        </w:tabs>
        <w:spacing w:after="120"/>
        <w:jc w:val="both"/>
      </w:pPr>
      <w:r>
        <w:t>sont conscients que nos experts clés peuvent avoir signé des déclarations d’exclusivité et de disponibilité pour d’autres procédures d’appel d’offres et que l’expert nous informera, ainsi que le pouvoir adjudicateur, s’il reçoit une confirmation d’engagement</w:t>
      </w:r>
      <w:r>
        <w:footnoteReference w:id="1"/>
      </w:r>
      <w:r>
        <w:t xml:space="preserve"> dans une autre offre, conformément à la déclaration d’exclusivité et de disponibilité. </w:t>
      </w:r>
    </w:p>
    <w:p w14:paraId="70CD2DB5" w14:textId="13295CA2" w:rsidR="00CB3422" w:rsidRDefault="00000000">
      <w:pPr>
        <w:pStyle w:val="P68B1DB1-Normal3"/>
        <w:widowControl w:val="0"/>
        <w:numPr>
          <w:ilvl w:val="0"/>
          <w:numId w:val="1"/>
        </w:numPr>
        <w:tabs>
          <w:tab w:val="left" w:pos="360"/>
          <w:tab w:val="left" w:pos="2552"/>
        </w:tabs>
        <w:spacing w:after="120"/>
        <w:jc w:val="both"/>
      </w:pPr>
      <w:bookmarkStart w:id="4" w:name="_Hlk143613488"/>
      <w:r>
        <w:t xml:space="preserve">reconnaître que notre offre peut être exclue si nous proposons un même expert principal qu'un autre soumissionnaire dans le cadre de cette procédure. </w:t>
      </w:r>
    </w:p>
    <w:p w14:paraId="0A5F7031" w14:textId="0831B100" w:rsidR="00CB3422" w:rsidRDefault="00000000">
      <w:pPr>
        <w:pStyle w:val="P68B1DB1-Normal3"/>
        <w:widowControl w:val="0"/>
        <w:numPr>
          <w:ilvl w:val="0"/>
          <w:numId w:val="1"/>
        </w:numPr>
        <w:tabs>
          <w:tab w:val="left" w:pos="360"/>
          <w:tab w:val="left" w:pos="2552"/>
        </w:tabs>
        <w:spacing w:after="120"/>
        <w:jc w:val="both"/>
      </w:pPr>
      <w:r>
        <w:t>reconnaître que notre offre peut être exclue si nous proposons un expert clé engagé dans un autre projet lorsque ses contributions ne sont pas compatibles avec les contributions requises pour ses activités dans le cadre du présent contrat.</w:t>
      </w:r>
      <w:bookmarkEnd w:id="4"/>
    </w:p>
    <w:p w14:paraId="0A5FCFF6" w14:textId="278B0318" w:rsidR="00CB3422" w:rsidRDefault="00000000">
      <w:pPr>
        <w:pStyle w:val="P68B1DB1-Normal3"/>
        <w:widowControl w:val="0"/>
        <w:spacing w:after="120"/>
        <w:jc w:val="both"/>
      </w:pPr>
      <w:r>
        <w:t>Si notre offre est retenue, nous nous engageons à fournir aux soumissionnaires les documents supplémentaires indiqués dans les instructions. Il s’agit notamment de la preuve de la capacité financière et économique et des données relatives à la capacité technique et professionnelle figurant dans notre formulaire de soumission pour le présent appel d’offres, conformément aux critères de sélection spécifiés dans les instructions aux soumissionnaires, ainsi que des preuves documentaires attestant que nous ne relevons pas des situations d’exclusion prévues à l’article 57 de la directive 2014/24/UE du Parlement européen et du Conseil. La date figurant sur les preuves ou documents fournis à cet égard ne sera pas antérieure d’un an à la soumission de l’offre. En outre, nous fournirons une déclaration selon laquelle notre situation n’a pas changé au cours de la période qui s’est écoulée depuis l’établissement des éléments de preuve en question.</w:t>
      </w:r>
    </w:p>
    <w:p w14:paraId="18B9C0C6" w14:textId="77777777" w:rsidR="00CB3422" w:rsidRDefault="00000000">
      <w:pPr>
        <w:pStyle w:val="P68B1DB1-Normal3"/>
        <w:spacing w:after="120"/>
        <w:jc w:val="both"/>
      </w:pPr>
      <w:r>
        <w:t>Nous comprenons également que si nous ne fournissons pas cette preuve dans les 15 jours civils suivant la réception de la notification de l'attribution, ou si les informations fournies sont prouvées fausses, l'attribution peut être considérée comme nulle et non avenue.</w:t>
      </w:r>
    </w:p>
    <w:p w14:paraId="29252C72" w14:textId="77777777" w:rsidR="00CB3422" w:rsidRDefault="00000000">
      <w:pPr>
        <w:pStyle w:val="P68B1DB1-Normal3"/>
        <w:widowControl w:val="0"/>
        <w:spacing w:after="120"/>
        <w:jc w:val="both"/>
      </w:pPr>
      <w:r>
        <w:t>[Si</w:t>
      </w:r>
      <w:r>
        <w:rPr>
          <w:i/>
          <w:shd w:val="clear" w:color="auto" w:fill="FFFF99"/>
        </w:rPr>
        <w:t>la présente déclaration est remplie par un membre du consortium (soit en tant que chef de file, soit en tant que membre du consortium), veuillez ajouter ce qui suit:</w:t>
      </w:r>
    </w:p>
    <w:p w14:paraId="1226D3F4" w14:textId="05CCD175" w:rsidR="00CB3422" w:rsidRDefault="00000000">
      <w:pPr>
        <w:pStyle w:val="P68B1DB1-Normal3"/>
        <w:widowControl w:val="0"/>
        <w:spacing w:after="240"/>
        <w:jc w:val="both"/>
      </w:pPr>
      <w:r>
        <w:t>Le tableau suivant contient nos données financières</w:t>
      </w:r>
      <w:bookmarkStart w:id="5" w:name="_Hlk143811435"/>
      <w:r>
        <w:footnoteReference w:id="2"/>
      </w:r>
      <w:bookmarkEnd w:id="5"/>
      <w:r>
        <w:t xml:space="preserve"> telles qu’elles figurent dans le formulaire de soumission de l’offre du consortium. Ces données sont basées sur nos comptes annuels vérifiés et nos dernières projections. Les chiffres estimés (c'est-à-dire ceux qui ne figurent pas dans les comptes annuels vérifiés) sont indiqués en italique. Les chiffres de toutes les colonnes ont été fournis sur la même base pour permettre une comparaison directe d'une année à l'autre &lt;sauf comme expliqué dans la note de bas de page du tableau&gt;. </w:t>
      </w:r>
    </w:p>
    <w:tbl>
      <w:tblPr>
        <w:tblW w:w="8426"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738"/>
        <w:gridCol w:w="1422"/>
        <w:gridCol w:w="1422"/>
        <w:gridCol w:w="1422"/>
        <w:gridCol w:w="1422"/>
      </w:tblGrid>
      <w:tr w:rsidR="00CB3422" w14:paraId="6C9CD8AB" w14:textId="77777777">
        <w:trPr>
          <w:jc w:val="center"/>
        </w:trPr>
        <w:tc>
          <w:tcPr>
            <w:tcW w:w="2738" w:type="dxa"/>
            <w:tcBorders>
              <w:bottom w:val="nil"/>
            </w:tcBorders>
            <w:shd w:val="pct5" w:color="auto" w:fill="FFFFFF"/>
          </w:tcPr>
          <w:p w14:paraId="769DF681" w14:textId="77777777" w:rsidR="00CB3422" w:rsidRDefault="00000000">
            <w:pPr>
              <w:pStyle w:val="P68B1DB1-Normal1"/>
              <w:widowControl w:val="0"/>
              <w:jc w:val="center"/>
            </w:pPr>
            <w:bookmarkStart w:id="6" w:name="_Hlk143811468"/>
            <w:r>
              <w:t>Données financières</w:t>
            </w:r>
          </w:p>
        </w:tc>
        <w:tc>
          <w:tcPr>
            <w:tcW w:w="1422" w:type="dxa"/>
            <w:tcBorders>
              <w:bottom w:val="nil"/>
            </w:tcBorders>
            <w:shd w:val="pct5" w:color="auto" w:fill="FFFFFF"/>
          </w:tcPr>
          <w:p w14:paraId="25069BEA" w14:textId="77777777" w:rsidR="00CB3422" w:rsidRDefault="00000000">
            <w:pPr>
              <w:pStyle w:val="P68B1DB1-Normal1"/>
              <w:widowControl w:val="0"/>
              <w:jc w:val="center"/>
            </w:pPr>
            <w:r>
              <w:t>Année n-2</w:t>
            </w:r>
          </w:p>
          <w:p w14:paraId="09982CF6" w14:textId="77777777" w:rsidR="00CB3422" w:rsidRDefault="00000000">
            <w:pPr>
              <w:pStyle w:val="P68B1DB1-Normal3"/>
              <w:widowControl w:val="0"/>
              <w:jc w:val="center"/>
              <w:rPr>
                <w:b/>
              </w:rPr>
            </w:pPr>
            <w:r>
              <w:t>&lt;</w:t>
            </w:r>
            <w:r>
              <w:rPr>
                <w:i/>
              </w:rPr>
              <w:t>spécifier</w:t>
            </w:r>
            <w:r>
              <w:t>&gt;</w:t>
            </w:r>
          </w:p>
          <w:p w14:paraId="2E01A1C0" w14:textId="77777777" w:rsidR="00CB3422" w:rsidRDefault="00000000">
            <w:pPr>
              <w:pStyle w:val="P68B1DB1-Normal1"/>
              <w:widowControl w:val="0"/>
              <w:jc w:val="center"/>
            </w:pPr>
            <w:r>
              <w:t>€</w:t>
            </w:r>
          </w:p>
        </w:tc>
        <w:tc>
          <w:tcPr>
            <w:tcW w:w="1422" w:type="dxa"/>
            <w:tcBorders>
              <w:bottom w:val="nil"/>
            </w:tcBorders>
            <w:shd w:val="pct5" w:color="auto" w:fill="FFFFFF"/>
          </w:tcPr>
          <w:p w14:paraId="0FA70810" w14:textId="77777777" w:rsidR="00CB3422" w:rsidRDefault="00000000">
            <w:pPr>
              <w:pStyle w:val="P68B1DB1-Normal1"/>
              <w:widowControl w:val="0"/>
              <w:jc w:val="center"/>
            </w:pPr>
            <w:r>
              <w:t>Année n-1</w:t>
            </w:r>
          </w:p>
          <w:p w14:paraId="15ED01F7" w14:textId="77777777" w:rsidR="00CB3422" w:rsidRDefault="00000000">
            <w:pPr>
              <w:pStyle w:val="P68B1DB1-Normal3"/>
              <w:widowControl w:val="0"/>
              <w:jc w:val="center"/>
              <w:rPr>
                <w:b/>
              </w:rPr>
            </w:pPr>
            <w:r>
              <w:t>&lt;</w:t>
            </w:r>
            <w:r>
              <w:rPr>
                <w:i/>
              </w:rPr>
              <w:t>spécifier</w:t>
            </w:r>
            <w:r>
              <w:t>&gt;</w:t>
            </w:r>
            <w:r>
              <w:rPr>
                <w:b/>
              </w:rPr>
              <w:br/>
              <w:t>€</w:t>
            </w:r>
          </w:p>
        </w:tc>
        <w:tc>
          <w:tcPr>
            <w:tcW w:w="1422" w:type="dxa"/>
            <w:tcBorders>
              <w:bottom w:val="nil"/>
            </w:tcBorders>
            <w:shd w:val="pct5" w:color="auto" w:fill="FFFFFF"/>
          </w:tcPr>
          <w:p w14:paraId="40712464" w14:textId="77777777" w:rsidR="00CB3422" w:rsidRDefault="00000000">
            <w:pPr>
              <w:pStyle w:val="P68B1DB1-Normal1"/>
              <w:widowControl w:val="0"/>
              <w:jc w:val="center"/>
            </w:pPr>
            <w:r>
              <w:t>Année n</w:t>
            </w:r>
          </w:p>
          <w:p w14:paraId="4F8DEAFE" w14:textId="77777777" w:rsidR="00CB3422" w:rsidRDefault="00000000">
            <w:pPr>
              <w:pStyle w:val="P68B1DB1-Normal3"/>
              <w:widowControl w:val="0"/>
              <w:jc w:val="center"/>
              <w:rPr>
                <w:b/>
              </w:rPr>
            </w:pPr>
            <w:r>
              <w:t>&lt;</w:t>
            </w:r>
            <w:r>
              <w:rPr>
                <w:i/>
              </w:rPr>
              <w:t>spécifier</w:t>
            </w:r>
            <w:r>
              <w:t>&gt;</w:t>
            </w:r>
            <w:r>
              <w:rPr>
                <w:b/>
              </w:rPr>
              <w:br/>
              <w:t>€</w:t>
            </w:r>
          </w:p>
        </w:tc>
        <w:tc>
          <w:tcPr>
            <w:tcW w:w="1422" w:type="dxa"/>
            <w:tcBorders>
              <w:bottom w:val="nil"/>
            </w:tcBorders>
            <w:shd w:val="pct5" w:color="auto" w:fill="FFFFFF"/>
          </w:tcPr>
          <w:p w14:paraId="127CE3E0" w14:textId="77777777" w:rsidR="00CB3422" w:rsidRDefault="00000000">
            <w:pPr>
              <w:pStyle w:val="P68B1DB1-Normal1"/>
              <w:widowControl w:val="0"/>
              <w:jc w:val="center"/>
            </w:pPr>
            <w:r>
              <w:t>Année n+1</w:t>
            </w:r>
          </w:p>
          <w:p w14:paraId="5C3EB46E" w14:textId="77777777" w:rsidR="00CB3422" w:rsidRDefault="00000000">
            <w:pPr>
              <w:pStyle w:val="P68B1DB1-Normal3"/>
              <w:widowControl w:val="0"/>
              <w:jc w:val="center"/>
              <w:rPr>
                <w:b/>
              </w:rPr>
            </w:pPr>
            <w:r>
              <w:t>&lt;</w:t>
            </w:r>
            <w:r>
              <w:rPr>
                <w:i/>
              </w:rPr>
              <w:t>spécifier</w:t>
            </w:r>
            <w:r>
              <w:t>&gt;</w:t>
            </w:r>
            <w:r>
              <w:rPr>
                <w:b/>
              </w:rPr>
              <w:br/>
              <w:t>€</w:t>
            </w:r>
          </w:p>
        </w:tc>
      </w:tr>
      <w:tr w:rsidR="00CB3422" w14:paraId="00CF5F4C" w14:textId="77777777">
        <w:trPr>
          <w:jc w:val="center"/>
        </w:trPr>
        <w:tc>
          <w:tcPr>
            <w:tcW w:w="2738" w:type="dxa"/>
            <w:tcBorders>
              <w:top w:val="single" w:sz="6" w:space="0" w:color="auto"/>
              <w:bottom w:val="double" w:sz="2" w:space="0" w:color="auto"/>
            </w:tcBorders>
          </w:tcPr>
          <w:p w14:paraId="583109DC" w14:textId="77777777" w:rsidR="00CB3422" w:rsidRDefault="00000000">
            <w:pPr>
              <w:pStyle w:val="P68B1DB1-Normal3"/>
              <w:widowControl w:val="0"/>
              <w:spacing w:before="40" w:after="40"/>
            </w:pPr>
            <w:r>
              <w:t>Chiffre d'affaires annuel, à l'exclusion du présent marché</w:t>
            </w:r>
          </w:p>
        </w:tc>
        <w:tc>
          <w:tcPr>
            <w:tcW w:w="1422" w:type="dxa"/>
            <w:tcBorders>
              <w:top w:val="single" w:sz="6" w:space="0" w:color="auto"/>
              <w:bottom w:val="double" w:sz="2" w:space="0" w:color="auto"/>
            </w:tcBorders>
          </w:tcPr>
          <w:p w14:paraId="6C5432EE" w14:textId="77777777" w:rsidR="00CB3422" w:rsidRDefault="00CB3422">
            <w:pPr>
              <w:widowControl w:val="0"/>
              <w:spacing w:before="40" w:after="40"/>
              <w:rPr>
                <w:rFonts w:ascii="Arial" w:hAnsi="Arial" w:cs="Arial"/>
                <w:snapToGrid/>
              </w:rPr>
            </w:pPr>
          </w:p>
        </w:tc>
        <w:tc>
          <w:tcPr>
            <w:tcW w:w="1422" w:type="dxa"/>
            <w:tcBorders>
              <w:top w:val="single" w:sz="6" w:space="0" w:color="auto"/>
              <w:bottom w:val="double" w:sz="2" w:space="0" w:color="auto"/>
            </w:tcBorders>
          </w:tcPr>
          <w:p w14:paraId="7532D7E2" w14:textId="77777777" w:rsidR="00CB3422" w:rsidRDefault="00CB3422">
            <w:pPr>
              <w:widowControl w:val="0"/>
              <w:spacing w:before="40" w:after="40"/>
              <w:rPr>
                <w:rFonts w:ascii="Arial" w:hAnsi="Arial" w:cs="Arial"/>
                <w:snapToGrid/>
              </w:rPr>
            </w:pPr>
          </w:p>
        </w:tc>
        <w:tc>
          <w:tcPr>
            <w:tcW w:w="1422" w:type="dxa"/>
            <w:tcBorders>
              <w:top w:val="single" w:sz="6" w:space="0" w:color="auto"/>
              <w:bottom w:val="double" w:sz="2" w:space="0" w:color="auto"/>
            </w:tcBorders>
          </w:tcPr>
          <w:p w14:paraId="3A90EA05" w14:textId="77777777" w:rsidR="00CB3422" w:rsidRDefault="00CB3422">
            <w:pPr>
              <w:widowControl w:val="0"/>
              <w:spacing w:before="40" w:after="40"/>
              <w:rPr>
                <w:rFonts w:ascii="Arial" w:hAnsi="Arial" w:cs="Arial"/>
                <w:snapToGrid/>
              </w:rPr>
            </w:pPr>
          </w:p>
        </w:tc>
        <w:tc>
          <w:tcPr>
            <w:tcW w:w="1422" w:type="dxa"/>
            <w:tcBorders>
              <w:top w:val="single" w:sz="6" w:space="0" w:color="auto"/>
              <w:bottom w:val="double" w:sz="2" w:space="0" w:color="auto"/>
            </w:tcBorders>
          </w:tcPr>
          <w:p w14:paraId="646E9177" w14:textId="77777777" w:rsidR="00CB3422" w:rsidRDefault="00CB3422">
            <w:pPr>
              <w:widowControl w:val="0"/>
              <w:spacing w:before="40" w:after="40"/>
              <w:rPr>
                <w:rFonts w:ascii="Arial" w:hAnsi="Arial" w:cs="Arial"/>
                <w:snapToGrid/>
              </w:rPr>
            </w:pPr>
          </w:p>
        </w:tc>
      </w:tr>
    </w:tbl>
    <w:bookmarkEnd w:id="6"/>
    <w:p w14:paraId="2E878AA7" w14:textId="2D6CDAAC" w:rsidR="00CB3422" w:rsidRDefault="00000000">
      <w:pPr>
        <w:pStyle w:val="P68B1DB1-Normal3"/>
        <w:widowControl w:val="0"/>
        <w:spacing w:before="240" w:after="120"/>
        <w:jc w:val="both"/>
      </w:pPr>
      <w:r>
        <w:t>Le tableau suivant contient nos statistiques sur</w:t>
      </w:r>
      <w:r>
        <w:footnoteReference w:id="3"/>
      </w:r>
      <w:r>
        <w:t xml:space="preserve"> le personnel telles qu’elles figurent dans le formulaire de soumission de l’offre du consortium:</w:t>
      </w:r>
    </w:p>
    <w:tbl>
      <w:tblPr>
        <w:tblW w:w="934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276"/>
        <w:gridCol w:w="914"/>
        <w:gridCol w:w="1086"/>
        <w:gridCol w:w="992"/>
        <w:gridCol w:w="962"/>
        <w:gridCol w:w="992"/>
        <w:gridCol w:w="993"/>
        <w:gridCol w:w="992"/>
        <w:gridCol w:w="1134"/>
      </w:tblGrid>
      <w:tr w:rsidR="00CB3422" w14:paraId="6DA61EE0" w14:textId="77777777">
        <w:trPr>
          <w:cantSplit/>
        </w:trPr>
        <w:tc>
          <w:tcPr>
            <w:tcW w:w="1276" w:type="dxa"/>
            <w:shd w:val="pct5" w:color="auto" w:fill="FFFFFF"/>
            <w:vAlign w:val="center"/>
          </w:tcPr>
          <w:p w14:paraId="20DEEA4F" w14:textId="77777777" w:rsidR="00CB3422" w:rsidRDefault="00000000">
            <w:pPr>
              <w:pStyle w:val="P68B1DB1-Normal1"/>
              <w:keepNext/>
              <w:keepLines/>
              <w:spacing w:before="60" w:after="60"/>
              <w:jc w:val="center"/>
            </w:pPr>
            <w:r>
              <w:lastRenderedPageBreak/>
              <w:t>Effectifs annuels</w:t>
            </w:r>
          </w:p>
        </w:tc>
        <w:tc>
          <w:tcPr>
            <w:tcW w:w="2000" w:type="dxa"/>
            <w:gridSpan w:val="2"/>
            <w:shd w:val="pct5" w:color="auto" w:fill="FFFFFF"/>
            <w:vAlign w:val="center"/>
          </w:tcPr>
          <w:p w14:paraId="22CF9C2D" w14:textId="77777777" w:rsidR="00CB3422" w:rsidRDefault="00000000">
            <w:pPr>
              <w:pStyle w:val="P68B1DB1-Normal1"/>
              <w:keepNext/>
              <w:keepLines/>
              <w:spacing w:before="60" w:after="60"/>
              <w:jc w:val="center"/>
            </w:pPr>
            <w:r>
              <w:t>2 ans avant l'année dernière</w:t>
            </w:r>
          </w:p>
          <w:p w14:paraId="11A72069" w14:textId="77777777" w:rsidR="00CB3422" w:rsidRDefault="00000000">
            <w:pPr>
              <w:pStyle w:val="P68B1DB1-Normal3"/>
              <w:keepNext/>
              <w:keepLines/>
              <w:spacing w:before="60" w:after="60"/>
              <w:jc w:val="center"/>
            </w:pPr>
            <w:r>
              <w:t>&lt;</w:t>
            </w:r>
            <w:r>
              <w:rPr>
                <w:i/>
              </w:rPr>
              <w:t>spécifier</w:t>
            </w:r>
            <w:r>
              <w:t>&gt;</w:t>
            </w:r>
          </w:p>
        </w:tc>
        <w:tc>
          <w:tcPr>
            <w:tcW w:w="1954" w:type="dxa"/>
            <w:gridSpan w:val="2"/>
            <w:shd w:val="pct5" w:color="auto" w:fill="FFFFFF"/>
            <w:vAlign w:val="center"/>
          </w:tcPr>
          <w:p w14:paraId="539324DD" w14:textId="77777777" w:rsidR="00CB3422" w:rsidRDefault="00000000">
            <w:pPr>
              <w:pStyle w:val="P68B1DB1-Normal1"/>
              <w:keepNext/>
              <w:keepLines/>
              <w:spacing w:before="60" w:after="60"/>
              <w:jc w:val="center"/>
            </w:pPr>
            <w:r>
              <w:t>Années avant l'année dernière</w:t>
            </w:r>
          </w:p>
          <w:p w14:paraId="4EFA03C5" w14:textId="77777777" w:rsidR="00CB3422" w:rsidRDefault="00000000">
            <w:pPr>
              <w:pStyle w:val="P68B1DB1-Normal3"/>
              <w:keepNext/>
              <w:keepLines/>
              <w:spacing w:before="60" w:after="60"/>
              <w:jc w:val="center"/>
              <w:rPr>
                <w:b/>
              </w:rPr>
            </w:pPr>
            <w:r>
              <w:t>&lt;préciser&gt;</w:t>
            </w:r>
          </w:p>
        </w:tc>
        <w:tc>
          <w:tcPr>
            <w:tcW w:w="1985" w:type="dxa"/>
            <w:gridSpan w:val="2"/>
            <w:shd w:val="pct5" w:color="auto" w:fill="FFFFFF"/>
            <w:vAlign w:val="center"/>
          </w:tcPr>
          <w:p w14:paraId="686F77AD" w14:textId="77777777" w:rsidR="00CB3422" w:rsidRDefault="00000000">
            <w:pPr>
              <w:pStyle w:val="P68B1DB1-Normal1"/>
              <w:keepNext/>
              <w:keepLines/>
              <w:spacing w:before="60" w:after="60"/>
              <w:jc w:val="center"/>
            </w:pPr>
            <w:r>
              <w:t>L'année dernière</w:t>
            </w:r>
          </w:p>
          <w:p w14:paraId="174F2342" w14:textId="77777777" w:rsidR="00CB3422" w:rsidRDefault="00000000">
            <w:pPr>
              <w:pStyle w:val="P68B1DB1-Normal3"/>
              <w:keepNext/>
              <w:keepLines/>
              <w:spacing w:before="60" w:after="60"/>
              <w:jc w:val="center"/>
              <w:rPr>
                <w:b/>
              </w:rPr>
            </w:pPr>
            <w:r>
              <w:t>&lt;</w:t>
            </w:r>
            <w:r>
              <w:rPr>
                <w:i/>
              </w:rPr>
              <w:t>spécifier</w:t>
            </w:r>
            <w:r>
              <w:t>&gt;</w:t>
            </w:r>
          </w:p>
        </w:tc>
        <w:tc>
          <w:tcPr>
            <w:tcW w:w="2126" w:type="dxa"/>
            <w:gridSpan w:val="2"/>
            <w:shd w:val="pct5" w:color="auto" w:fill="FFFFFF"/>
            <w:vAlign w:val="center"/>
          </w:tcPr>
          <w:p w14:paraId="520854AC" w14:textId="77777777" w:rsidR="00CB3422" w:rsidRDefault="00000000">
            <w:pPr>
              <w:pStyle w:val="P68B1DB1-Normal1"/>
              <w:keepNext/>
              <w:keepLines/>
              <w:spacing w:before="60" w:after="60"/>
              <w:jc w:val="center"/>
            </w:pPr>
            <w:r>
              <w:t>Année en cours</w:t>
            </w:r>
          </w:p>
          <w:p w14:paraId="24A51F15" w14:textId="77777777" w:rsidR="00CB3422" w:rsidRDefault="00000000">
            <w:pPr>
              <w:pStyle w:val="P68B1DB1-Normal3"/>
              <w:keepNext/>
              <w:keepLines/>
              <w:spacing w:before="60" w:after="60"/>
              <w:jc w:val="center"/>
              <w:rPr>
                <w:b/>
              </w:rPr>
            </w:pPr>
            <w:r>
              <w:t>&lt;préciser&gt;</w:t>
            </w:r>
          </w:p>
        </w:tc>
      </w:tr>
      <w:tr w:rsidR="00CB3422" w14:paraId="45AE64FC" w14:textId="77777777">
        <w:trPr>
          <w:cantSplit/>
        </w:trPr>
        <w:tc>
          <w:tcPr>
            <w:tcW w:w="1276" w:type="dxa"/>
            <w:shd w:val="pct5" w:color="auto" w:fill="FFFFFF"/>
            <w:vAlign w:val="center"/>
          </w:tcPr>
          <w:p w14:paraId="18FB64B3" w14:textId="77777777" w:rsidR="00CB3422" w:rsidRDefault="00CB3422">
            <w:pPr>
              <w:keepNext/>
              <w:keepLines/>
              <w:spacing w:before="60" w:after="60"/>
              <w:jc w:val="center"/>
              <w:rPr>
                <w:rFonts w:ascii="Arial" w:hAnsi="Arial" w:cs="Arial"/>
                <w:snapToGrid/>
              </w:rPr>
            </w:pPr>
          </w:p>
        </w:tc>
        <w:tc>
          <w:tcPr>
            <w:tcW w:w="914" w:type="dxa"/>
            <w:shd w:val="pct5" w:color="auto" w:fill="FFFFFF"/>
            <w:vAlign w:val="center"/>
          </w:tcPr>
          <w:p w14:paraId="7F52DB19" w14:textId="77777777" w:rsidR="00CB3422" w:rsidRDefault="00000000">
            <w:pPr>
              <w:pStyle w:val="P68B1DB1-Normal3"/>
              <w:keepNext/>
              <w:keepLines/>
              <w:spacing w:before="60" w:after="60"/>
              <w:jc w:val="center"/>
            </w:pPr>
            <w:r>
              <w:t>Dans l'ensemble</w:t>
            </w:r>
          </w:p>
        </w:tc>
        <w:tc>
          <w:tcPr>
            <w:tcW w:w="1086" w:type="dxa"/>
            <w:shd w:val="pct5" w:color="auto" w:fill="FFFFFF"/>
            <w:vAlign w:val="center"/>
          </w:tcPr>
          <w:p w14:paraId="28AC5781" w14:textId="77777777" w:rsidR="00CB3422" w:rsidRDefault="00000000">
            <w:pPr>
              <w:pStyle w:val="P68B1DB1-Normal3"/>
              <w:keepNext/>
              <w:keepLines/>
              <w:spacing w:before="60" w:after="60"/>
              <w:jc w:val="center"/>
            </w:pPr>
            <w:r>
              <w:t xml:space="preserve">Total pour les champs liés au présent marché </w:t>
            </w:r>
          </w:p>
        </w:tc>
        <w:tc>
          <w:tcPr>
            <w:tcW w:w="992" w:type="dxa"/>
            <w:shd w:val="pct5" w:color="auto" w:fill="FFFFFF"/>
            <w:vAlign w:val="center"/>
          </w:tcPr>
          <w:p w14:paraId="76A5A86E" w14:textId="77777777" w:rsidR="00CB3422" w:rsidRDefault="00000000">
            <w:pPr>
              <w:pStyle w:val="P68B1DB1-Normal3"/>
              <w:keepNext/>
              <w:keepLines/>
              <w:spacing w:before="60" w:after="60"/>
              <w:jc w:val="center"/>
            </w:pPr>
            <w:r>
              <w:t>Dans l'ensemble</w:t>
            </w:r>
          </w:p>
        </w:tc>
        <w:tc>
          <w:tcPr>
            <w:tcW w:w="962" w:type="dxa"/>
            <w:shd w:val="pct5" w:color="auto" w:fill="FFFFFF"/>
            <w:vAlign w:val="center"/>
          </w:tcPr>
          <w:p w14:paraId="4C3B897C" w14:textId="77777777" w:rsidR="00CB3422" w:rsidRDefault="00000000">
            <w:pPr>
              <w:pStyle w:val="P68B1DB1-Normal3"/>
              <w:keepNext/>
              <w:keepLines/>
              <w:spacing w:before="60" w:after="60"/>
              <w:jc w:val="center"/>
            </w:pPr>
            <w:r>
              <w:t xml:space="preserve">Total pour les champs liés au présent marché </w:t>
            </w:r>
          </w:p>
        </w:tc>
        <w:tc>
          <w:tcPr>
            <w:tcW w:w="992" w:type="dxa"/>
            <w:shd w:val="pct5" w:color="auto" w:fill="FFFFFF"/>
            <w:vAlign w:val="center"/>
          </w:tcPr>
          <w:p w14:paraId="231627E6" w14:textId="77777777" w:rsidR="00CB3422" w:rsidRDefault="00000000">
            <w:pPr>
              <w:pStyle w:val="P68B1DB1-Normal3"/>
              <w:keepNext/>
              <w:keepLines/>
              <w:spacing w:before="60" w:after="60"/>
              <w:jc w:val="center"/>
            </w:pPr>
            <w:r>
              <w:t>Dans l'ensemble</w:t>
            </w:r>
          </w:p>
        </w:tc>
        <w:tc>
          <w:tcPr>
            <w:tcW w:w="993" w:type="dxa"/>
            <w:shd w:val="pct5" w:color="auto" w:fill="FFFFFF"/>
            <w:vAlign w:val="center"/>
          </w:tcPr>
          <w:p w14:paraId="240571D5" w14:textId="77777777" w:rsidR="00CB3422" w:rsidRDefault="00000000">
            <w:pPr>
              <w:pStyle w:val="P68B1DB1-Normal3"/>
              <w:keepNext/>
              <w:keepLines/>
              <w:spacing w:before="60" w:after="60"/>
              <w:jc w:val="center"/>
            </w:pPr>
            <w:r>
              <w:t xml:space="preserve">Total pour les champs liés au présent marché </w:t>
            </w:r>
          </w:p>
        </w:tc>
        <w:tc>
          <w:tcPr>
            <w:tcW w:w="992" w:type="dxa"/>
            <w:shd w:val="pct5" w:color="auto" w:fill="FFFFFF"/>
            <w:vAlign w:val="center"/>
          </w:tcPr>
          <w:p w14:paraId="7FECB298" w14:textId="77777777" w:rsidR="00CB3422" w:rsidRDefault="00000000">
            <w:pPr>
              <w:pStyle w:val="P68B1DB1-Normal3"/>
              <w:keepNext/>
              <w:keepLines/>
              <w:spacing w:before="60" w:after="60"/>
              <w:jc w:val="center"/>
            </w:pPr>
            <w:r>
              <w:t>Dans l'ensemble</w:t>
            </w:r>
          </w:p>
        </w:tc>
        <w:tc>
          <w:tcPr>
            <w:tcW w:w="1134" w:type="dxa"/>
            <w:shd w:val="pct5" w:color="auto" w:fill="FFFFFF"/>
            <w:vAlign w:val="center"/>
          </w:tcPr>
          <w:p w14:paraId="368C7698" w14:textId="77777777" w:rsidR="00CB3422" w:rsidRDefault="00000000">
            <w:pPr>
              <w:pStyle w:val="P68B1DB1-Normal3"/>
              <w:keepNext/>
              <w:keepLines/>
              <w:spacing w:before="60" w:after="60"/>
              <w:jc w:val="center"/>
            </w:pPr>
            <w:r>
              <w:t xml:space="preserve">Total pour les champs liés au présent marché </w:t>
            </w:r>
          </w:p>
        </w:tc>
      </w:tr>
      <w:tr w:rsidR="00CB3422" w14:paraId="3C51E9C2" w14:textId="77777777">
        <w:trPr>
          <w:cantSplit/>
        </w:trPr>
        <w:tc>
          <w:tcPr>
            <w:tcW w:w="1276" w:type="dxa"/>
            <w:tcBorders>
              <w:bottom w:val="nil"/>
            </w:tcBorders>
            <w:vAlign w:val="center"/>
          </w:tcPr>
          <w:p w14:paraId="4E64E120" w14:textId="77777777" w:rsidR="00CB3422" w:rsidRDefault="00000000">
            <w:pPr>
              <w:pStyle w:val="P68B1DB1-Normal3"/>
              <w:keepNext/>
              <w:keepLines/>
              <w:spacing w:before="60" w:after="60"/>
            </w:pPr>
            <w:r>
              <w:t xml:space="preserve">Personnel permanent </w:t>
            </w:r>
          </w:p>
        </w:tc>
        <w:tc>
          <w:tcPr>
            <w:tcW w:w="914" w:type="dxa"/>
            <w:tcBorders>
              <w:bottom w:val="nil"/>
            </w:tcBorders>
          </w:tcPr>
          <w:p w14:paraId="0F1D70B4" w14:textId="77777777" w:rsidR="00CB3422" w:rsidRDefault="00CB3422">
            <w:pPr>
              <w:keepNext/>
              <w:keepLines/>
              <w:spacing w:before="60" w:after="60"/>
              <w:rPr>
                <w:rFonts w:ascii="Arial" w:hAnsi="Arial" w:cs="Arial"/>
                <w:snapToGrid/>
              </w:rPr>
            </w:pPr>
          </w:p>
        </w:tc>
        <w:tc>
          <w:tcPr>
            <w:tcW w:w="1086" w:type="dxa"/>
            <w:tcBorders>
              <w:bottom w:val="nil"/>
            </w:tcBorders>
          </w:tcPr>
          <w:p w14:paraId="77796854" w14:textId="77777777" w:rsidR="00CB3422" w:rsidRDefault="00CB3422">
            <w:pPr>
              <w:keepNext/>
              <w:keepLines/>
              <w:spacing w:before="60" w:after="60"/>
              <w:rPr>
                <w:rFonts w:ascii="Arial" w:hAnsi="Arial" w:cs="Arial"/>
                <w:snapToGrid/>
              </w:rPr>
            </w:pPr>
          </w:p>
        </w:tc>
        <w:tc>
          <w:tcPr>
            <w:tcW w:w="992" w:type="dxa"/>
            <w:tcBorders>
              <w:bottom w:val="nil"/>
            </w:tcBorders>
            <w:vAlign w:val="center"/>
          </w:tcPr>
          <w:p w14:paraId="07A44E8A" w14:textId="77777777" w:rsidR="00CB3422" w:rsidRDefault="00CB3422">
            <w:pPr>
              <w:keepNext/>
              <w:keepLines/>
              <w:spacing w:before="60" w:after="60"/>
              <w:rPr>
                <w:rFonts w:ascii="Arial" w:hAnsi="Arial" w:cs="Arial"/>
                <w:snapToGrid/>
              </w:rPr>
            </w:pPr>
          </w:p>
        </w:tc>
        <w:tc>
          <w:tcPr>
            <w:tcW w:w="962" w:type="dxa"/>
            <w:tcBorders>
              <w:bottom w:val="nil"/>
            </w:tcBorders>
            <w:vAlign w:val="center"/>
          </w:tcPr>
          <w:p w14:paraId="4565A686" w14:textId="77777777" w:rsidR="00CB3422" w:rsidRDefault="00CB3422">
            <w:pPr>
              <w:keepNext/>
              <w:keepLines/>
              <w:spacing w:before="60" w:after="60"/>
              <w:rPr>
                <w:rFonts w:ascii="Arial" w:hAnsi="Arial" w:cs="Arial"/>
                <w:snapToGrid/>
              </w:rPr>
            </w:pPr>
          </w:p>
        </w:tc>
        <w:tc>
          <w:tcPr>
            <w:tcW w:w="992" w:type="dxa"/>
            <w:tcBorders>
              <w:bottom w:val="nil"/>
            </w:tcBorders>
            <w:vAlign w:val="center"/>
          </w:tcPr>
          <w:p w14:paraId="67B24AD4" w14:textId="77777777" w:rsidR="00CB3422" w:rsidRDefault="00CB3422">
            <w:pPr>
              <w:keepNext/>
              <w:keepLines/>
              <w:spacing w:before="60" w:after="60"/>
              <w:rPr>
                <w:rFonts w:ascii="Arial" w:hAnsi="Arial" w:cs="Arial"/>
                <w:snapToGrid/>
              </w:rPr>
            </w:pPr>
          </w:p>
        </w:tc>
        <w:tc>
          <w:tcPr>
            <w:tcW w:w="993" w:type="dxa"/>
            <w:tcBorders>
              <w:bottom w:val="nil"/>
            </w:tcBorders>
            <w:vAlign w:val="center"/>
          </w:tcPr>
          <w:p w14:paraId="3DED934A" w14:textId="77777777" w:rsidR="00CB3422" w:rsidRDefault="00CB3422">
            <w:pPr>
              <w:keepNext/>
              <w:keepLines/>
              <w:spacing w:before="60" w:after="60"/>
              <w:rPr>
                <w:rFonts w:ascii="Arial" w:hAnsi="Arial" w:cs="Arial"/>
                <w:snapToGrid/>
              </w:rPr>
            </w:pPr>
          </w:p>
        </w:tc>
        <w:tc>
          <w:tcPr>
            <w:tcW w:w="992" w:type="dxa"/>
            <w:tcBorders>
              <w:bottom w:val="nil"/>
            </w:tcBorders>
            <w:vAlign w:val="center"/>
          </w:tcPr>
          <w:p w14:paraId="5E38436A" w14:textId="77777777" w:rsidR="00CB3422" w:rsidRDefault="00CB3422">
            <w:pPr>
              <w:keepNext/>
              <w:keepLines/>
              <w:spacing w:before="60" w:after="60"/>
              <w:jc w:val="center"/>
              <w:rPr>
                <w:rFonts w:ascii="Arial" w:hAnsi="Arial" w:cs="Arial"/>
                <w:snapToGrid/>
              </w:rPr>
            </w:pPr>
          </w:p>
        </w:tc>
        <w:tc>
          <w:tcPr>
            <w:tcW w:w="1134" w:type="dxa"/>
            <w:tcBorders>
              <w:bottom w:val="nil"/>
            </w:tcBorders>
            <w:vAlign w:val="center"/>
          </w:tcPr>
          <w:p w14:paraId="2F7F28ED" w14:textId="77777777" w:rsidR="00CB3422" w:rsidRDefault="00CB3422">
            <w:pPr>
              <w:keepNext/>
              <w:keepLines/>
              <w:spacing w:before="60" w:after="60"/>
              <w:jc w:val="center"/>
              <w:rPr>
                <w:rFonts w:ascii="Arial" w:hAnsi="Arial" w:cs="Arial"/>
                <w:snapToGrid/>
              </w:rPr>
            </w:pPr>
          </w:p>
        </w:tc>
      </w:tr>
      <w:tr w:rsidR="00CB3422" w14:paraId="549D4BCE" w14:textId="77777777">
        <w:trPr>
          <w:cantSplit/>
        </w:trPr>
        <w:tc>
          <w:tcPr>
            <w:tcW w:w="1276" w:type="dxa"/>
            <w:vAlign w:val="center"/>
          </w:tcPr>
          <w:p w14:paraId="2D819344" w14:textId="77777777" w:rsidR="00CB3422" w:rsidRDefault="00000000">
            <w:pPr>
              <w:pStyle w:val="P68B1DB1-Normal3"/>
              <w:keepNext/>
              <w:keepLines/>
              <w:spacing w:before="60" w:after="60"/>
            </w:pPr>
            <w:r>
              <w:t xml:space="preserve">Autres agents </w:t>
            </w:r>
          </w:p>
        </w:tc>
        <w:tc>
          <w:tcPr>
            <w:tcW w:w="914" w:type="dxa"/>
          </w:tcPr>
          <w:p w14:paraId="5EFB5EBC" w14:textId="77777777" w:rsidR="00CB3422" w:rsidRDefault="00CB3422">
            <w:pPr>
              <w:keepNext/>
              <w:keepLines/>
              <w:spacing w:before="60" w:after="60"/>
              <w:rPr>
                <w:rFonts w:ascii="Arial" w:hAnsi="Arial" w:cs="Arial"/>
                <w:snapToGrid/>
              </w:rPr>
            </w:pPr>
          </w:p>
        </w:tc>
        <w:tc>
          <w:tcPr>
            <w:tcW w:w="1086" w:type="dxa"/>
          </w:tcPr>
          <w:p w14:paraId="6C6E33A0" w14:textId="77777777" w:rsidR="00CB3422" w:rsidRDefault="00CB3422">
            <w:pPr>
              <w:keepNext/>
              <w:keepLines/>
              <w:spacing w:before="60" w:after="60"/>
              <w:rPr>
                <w:rFonts w:ascii="Arial" w:hAnsi="Arial" w:cs="Arial"/>
                <w:snapToGrid/>
              </w:rPr>
            </w:pPr>
          </w:p>
        </w:tc>
        <w:tc>
          <w:tcPr>
            <w:tcW w:w="992" w:type="dxa"/>
            <w:vAlign w:val="center"/>
          </w:tcPr>
          <w:p w14:paraId="5ABF7F74" w14:textId="77777777" w:rsidR="00CB3422" w:rsidRDefault="00CB3422">
            <w:pPr>
              <w:keepNext/>
              <w:keepLines/>
              <w:spacing w:before="60" w:after="60"/>
              <w:rPr>
                <w:rFonts w:ascii="Arial" w:hAnsi="Arial" w:cs="Arial"/>
                <w:snapToGrid/>
              </w:rPr>
            </w:pPr>
          </w:p>
        </w:tc>
        <w:tc>
          <w:tcPr>
            <w:tcW w:w="962" w:type="dxa"/>
            <w:vAlign w:val="center"/>
          </w:tcPr>
          <w:p w14:paraId="7F896891" w14:textId="77777777" w:rsidR="00CB3422" w:rsidRDefault="00CB3422">
            <w:pPr>
              <w:keepNext/>
              <w:keepLines/>
              <w:spacing w:before="60" w:after="60"/>
              <w:rPr>
                <w:rFonts w:ascii="Arial" w:hAnsi="Arial" w:cs="Arial"/>
                <w:snapToGrid/>
              </w:rPr>
            </w:pPr>
          </w:p>
        </w:tc>
        <w:tc>
          <w:tcPr>
            <w:tcW w:w="992" w:type="dxa"/>
            <w:vAlign w:val="center"/>
          </w:tcPr>
          <w:p w14:paraId="557D844D" w14:textId="77777777" w:rsidR="00CB3422" w:rsidRDefault="00CB3422">
            <w:pPr>
              <w:keepNext/>
              <w:keepLines/>
              <w:spacing w:before="60" w:after="60"/>
              <w:rPr>
                <w:rFonts w:ascii="Arial" w:hAnsi="Arial" w:cs="Arial"/>
                <w:snapToGrid/>
              </w:rPr>
            </w:pPr>
          </w:p>
        </w:tc>
        <w:tc>
          <w:tcPr>
            <w:tcW w:w="993" w:type="dxa"/>
            <w:vAlign w:val="center"/>
          </w:tcPr>
          <w:p w14:paraId="4B49611A" w14:textId="77777777" w:rsidR="00CB3422" w:rsidRDefault="00CB3422">
            <w:pPr>
              <w:keepNext/>
              <w:keepLines/>
              <w:spacing w:before="60" w:after="60"/>
              <w:rPr>
                <w:rFonts w:ascii="Arial" w:hAnsi="Arial" w:cs="Arial"/>
                <w:snapToGrid/>
              </w:rPr>
            </w:pPr>
          </w:p>
        </w:tc>
        <w:tc>
          <w:tcPr>
            <w:tcW w:w="992" w:type="dxa"/>
            <w:vAlign w:val="center"/>
          </w:tcPr>
          <w:p w14:paraId="591F0832" w14:textId="77777777" w:rsidR="00CB3422" w:rsidRDefault="00CB3422">
            <w:pPr>
              <w:keepNext/>
              <w:keepLines/>
              <w:spacing w:before="60" w:after="60"/>
              <w:jc w:val="center"/>
              <w:rPr>
                <w:rFonts w:ascii="Arial" w:hAnsi="Arial" w:cs="Arial"/>
                <w:snapToGrid/>
              </w:rPr>
            </w:pPr>
          </w:p>
        </w:tc>
        <w:tc>
          <w:tcPr>
            <w:tcW w:w="1134" w:type="dxa"/>
            <w:vAlign w:val="center"/>
          </w:tcPr>
          <w:p w14:paraId="168A59A2" w14:textId="77777777" w:rsidR="00CB3422" w:rsidRDefault="00CB3422">
            <w:pPr>
              <w:keepNext/>
              <w:keepLines/>
              <w:spacing w:before="60" w:after="60"/>
              <w:jc w:val="center"/>
              <w:rPr>
                <w:rFonts w:ascii="Arial" w:hAnsi="Arial" w:cs="Arial"/>
                <w:snapToGrid/>
              </w:rPr>
            </w:pPr>
          </w:p>
        </w:tc>
      </w:tr>
    </w:tbl>
    <w:p w14:paraId="31720144" w14:textId="3AC1A3E6" w:rsidR="00CB3422" w:rsidRDefault="00000000">
      <w:pPr>
        <w:pStyle w:val="P68B1DB1-Normal3"/>
        <w:widowControl w:val="0"/>
        <w:spacing w:before="480" w:after="120"/>
        <w:ind w:left="142" w:hanging="142"/>
        <w:jc w:val="both"/>
      </w:pPr>
      <w:r>
        <w:t>Je vous prie d’agréer, Monsieur, l’expression de ma considération distingué</w:t>
      </w:r>
    </w:p>
    <w:p w14:paraId="28549134" w14:textId="3F4280D2" w:rsidR="00CB3422" w:rsidRDefault="00CB3422">
      <w:pPr>
        <w:widowControl w:val="0"/>
        <w:spacing w:after="120"/>
        <w:ind w:left="142" w:hanging="142"/>
        <w:jc w:val="both"/>
        <w:rPr>
          <w:rFonts w:ascii="Arial" w:hAnsi="Arial" w:cs="Arial"/>
          <w:snapToGrid/>
        </w:rPr>
      </w:pPr>
    </w:p>
    <w:p w14:paraId="7554C77C" w14:textId="77777777" w:rsidR="00CB3422" w:rsidRDefault="00CB3422">
      <w:pPr>
        <w:widowControl w:val="0"/>
        <w:spacing w:after="120"/>
        <w:ind w:left="142" w:hanging="142"/>
        <w:jc w:val="both"/>
        <w:rPr>
          <w:rFonts w:ascii="Arial" w:hAnsi="Arial" w:cs="Arial"/>
          <w:snapToGrid/>
        </w:rPr>
      </w:pPr>
    </w:p>
    <w:p w14:paraId="7DA768F6" w14:textId="53D187D3" w:rsidR="00CB3422" w:rsidRDefault="00000000">
      <w:pPr>
        <w:pStyle w:val="P68B1DB1-Normal3"/>
        <w:widowControl w:val="0"/>
        <w:spacing w:after="120"/>
        <w:ind w:left="142" w:hanging="142"/>
        <w:jc w:val="both"/>
      </w:pPr>
      <w:r>
        <w:t>&lt;Signature du mandataire&gt;</w:t>
      </w:r>
    </w:p>
    <w:p w14:paraId="1A72AEB7" w14:textId="77777777" w:rsidR="00CB3422" w:rsidRDefault="00000000">
      <w:pPr>
        <w:pStyle w:val="P68B1DB1-Normal3"/>
        <w:widowControl w:val="0"/>
        <w:spacing w:after="120"/>
        <w:ind w:left="142" w:hanging="142"/>
        <w:jc w:val="both"/>
      </w:pPr>
      <w:r>
        <w:t>Nom et qualité du mandataire</w:t>
      </w:r>
    </w:p>
    <w:p w14:paraId="3B58BC81" w14:textId="77777777" w:rsidR="00CB3422" w:rsidRDefault="00CB3422"/>
    <w:sectPr w:rsidR="00CB342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F0D8DC" w14:textId="77777777" w:rsidR="00F87AFC" w:rsidRDefault="00F87AFC">
      <w:r>
        <w:separator/>
      </w:r>
    </w:p>
  </w:endnote>
  <w:endnote w:type="continuationSeparator" w:id="0">
    <w:p w14:paraId="254C70BC" w14:textId="77777777" w:rsidR="00F87AFC" w:rsidRDefault="00F87A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20002A87" w:usb1="00000000" w:usb2="00000000"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B1C50C" w14:textId="77777777" w:rsidR="00F87AFC" w:rsidRDefault="00F87AFC">
      <w:r>
        <w:separator/>
      </w:r>
    </w:p>
  </w:footnote>
  <w:footnote w:type="continuationSeparator" w:id="0">
    <w:p w14:paraId="670343C0" w14:textId="77777777" w:rsidR="00F87AFC" w:rsidRDefault="00F87AFC">
      <w:r>
        <w:continuationSeparator/>
      </w:r>
    </w:p>
  </w:footnote>
  <w:footnote w:id="1">
    <w:p w14:paraId="3CA55402" w14:textId="77777777" w:rsidR="00CB3422" w:rsidRDefault="00CB3422">
      <w:pPr>
        <w:pStyle w:val="FootnoteText"/>
        <w:spacing w:after="0"/>
        <w:jc w:val="both"/>
        <w:rPr>
          <w:sz w:val="17"/>
        </w:rPr>
      </w:pPr>
    </w:p>
  </w:footnote>
  <w:footnote w:id="2">
    <w:p w14:paraId="2D94AD0A" w14:textId="41D869BB" w:rsidR="00CB3422" w:rsidRDefault="00000000">
      <w:pPr>
        <w:pStyle w:val="FootnoteText"/>
        <w:spacing w:before="60" w:after="0"/>
        <w:jc w:val="both"/>
        <w:rPr>
          <w:sz w:val="17"/>
        </w:rPr>
      </w:pPr>
      <w:r>
        <w:rPr>
          <w:rStyle w:val="FootnoteReference"/>
          <w:sz w:val="17"/>
        </w:rPr>
        <w:footnoteRef/>
      </w:r>
      <w:r>
        <w:rPr>
          <w:sz w:val="17"/>
        </w:rPr>
        <w:t xml:space="preserve"> Les données fournies dans le tableau doivent appartenir à l’entité juridique fournissant la déclaration ou, le cas échéant, à cette entité juridique et aux entités dont un engagement écrit est joint au formulaire de soumission de l’offre. Dans ce dernier cas, il convient de veiller à ce que les données appartenant à l’entité juridique et celles appartenant à d’autres entités puissent être facilement identifiées, </w:t>
      </w:r>
      <w:r>
        <w:rPr>
          <w:i/>
          <w:sz w:val="17"/>
        </w:rPr>
        <w:t xml:space="preserve">par exemple en </w:t>
      </w:r>
      <w:r>
        <w:rPr>
          <w:sz w:val="17"/>
        </w:rPr>
        <w:t>incluant des lignes distinctes pour les données appartenant à chaque entité juridique.</w:t>
      </w:r>
    </w:p>
  </w:footnote>
  <w:footnote w:id="3">
    <w:p w14:paraId="3BBF2A15" w14:textId="269FE298" w:rsidR="00CB3422" w:rsidRDefault="00000000">
      <w:pPr>
        <w:pStyle w:val="FootnoteText"/>
        <w:spacing w:before="60" w:after="0"/>
        <w:jc w:val="both"/>
        <w:rPr>
          <w:sz w:val="16"/>
        </w:rPr>
      </w:pPr>
      <w:r>
        <w:rPr>
          <w:rStyle w:val="FootnoteReference"/>
          <w:sz w:val="17"/>
        </w:rPr>
        <w:footnoteRef/>
      </w:r>
      <w:r>
        <w:rPr>
          <w:sz w:val="17"/>
        </w:rPr>
        <w:t xml:space="preserve"> Les données fournies dans le tableau doivent appartenir à l’entité juridique fournissant la déclaration ou, le cas échéant, à cette entité juridique et aux entités dont un engagement écrit est joint au formulaire de soumission de l’offre. Dans ce dernier cas, il convient de veiller à ce que les données appartenant à l’entité juridique et celles appartenant à d’autres entités puissent être facilement identifiées, </w:t>
      </w:r>
      <w:r>
        <w:rPr>
          <w:i/>
          <w:sz w:val="17"/>
        </w:rPr>
        <w:t xml:space="preserve">par exemple en </w:t>
      </w:r>
      <w:r>
        <w:rPr>
          <w:sz w:val="17"/>
        </w:rPr>
        <w:t xml:space="preserve">incluant des lignes distinctes pour les données appartenant à chaque entité juridique.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num w:numId="1" w16cid:durableId="156337310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340A"/>
    <w:rsid w:val="001C6509"/>
    <w:rsid w:val="00210EE2"/>
    <w:rsid w:val="00244640"/>
    <w:rsid w:val="00294237"/>
    <w:rsid w:val="002945C6"/>
    <w:rsid w:val="003811A5"/>
    <w:rsid w:val="003C79CF"/>
    <w:rsid w:val="003D340A"/>
    <w:rsid w:val="003F7628"/>
    <w:rsid w:val="00405A89"/>
    <w:rsid w:val="00483A54"/>
    <w:rsid w:val="004D0C44"/>
    <w:rsid w:val="00514201"/>
    <w:rsid w:val="00585764"/>
    <w:rsid w:val="005A3E3F"/>
    <w:rsid w:val="005E1CEE"/>
    <w:rsid w:val="005E4B2E"/>
    <w:rsid w:val="00600486"/>
    <w:rsid w:val="00782DE9"/>
    <w:rsid w:val="00793172"/>
    <w:rsid w:val="00793C08"/>
    <w:rsid w:val="00822A4A"/>
    <w:rsid w:val="008C62FA"/>
    <w:rsid w:val="008C6E84"/>
    <w:rsid w:val="008F6DC6"/>
    <w:rsid w:val="00915C38"/>
    <w:rsid w:val="009741C6"/>
    <w:rsid w:val="009C66E7"/>
    <w:rsid w:val="00AF3FBC"/>
    <w:rsid w:val="00B2020D"/>
    <w:rsid w:val="00C422F8"/>
    <w:rsid w:val="00CB3422"/>
    <w:rsid w:val="00D72E85"/>
    <w:rsid w:val="00DE4590"/>
    <w:rsid w:val="00EC2E9B"/>
    <w:rsid w:val="00F50244"/>
    <w:rsid w:val="00F87AFC"/>
    <w:rsid w:val="00FB3AE1"/>
    <w:rsid w:val="00FC44AD"/>
    <w:rsid w:val="00FD2A6E"/>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6EAE31"/>
  <w15:chartTrackingRefBased/>
  <w15:docId w15:val="{561689BF-73E9-4F1F-A91A-7C5C7BFFA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fr"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340A"/>
    <w:pPr>
      <w:spacing w:after="0" w:line="240" w:lineRule="auto"/>
    </w:pPr>
    <w:rPr>
      <w:rFonts w:ascii="Times New Roman" w:eastAsia="Times New Roman" w:hAnsi="Times New Roman" w:cs="Times New Roman"/>
      <w:snapToGrid w:val="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3D340A"/>
    <w:pPr>
      <w:spacing w:after="240"/>
    </w:pPr>
    <w:rPr>
      <w:rFonts w:ascii="Arial" w:hAnsi="Arial"/>
      <w:snapToGrid/>
    </w:rPr>
  </w:style>
  <w:style w:type="character" w:customStyle="1" w:styleId="FootnoteTextChar">
    <w:name w:val="Footnote Text Char"/>
    <w:basedOn w:val="DefaultParagraphFont"/>
    <w:link w:val="FootnoteText"/>
    <w:semiHidden/>
    <w:rsid w:val="003D340A"/>
    <w:rPr>
      <w:rFonts w:ascii="Arial" w:eastAsia="Times New Roman" w:hAnsi="Arial" w:cs="Times New Roman"/>
      <w:sz w:val="20"/>
    </w:rPr>
  </w:style>
  <w:style w:type="character" w:styleId="FootnoteReference">
    <w:name w:val="footnote reference"/>
    <w:rsid w:val="003D340A"/>
    <w:rPr>
      <w:vertAlign w:val="superscript"/>
    </w:rPr>
  </w:style>
  <w:style w:type="character" w:styleId="CommentReference">
    <w:name w:val="annotation reference"/>
    <w:basedOn w:val="DefaultParagraphFont"/>
    <w:uiPriority w:val="99"/>
    <w:semiHidden/>
    <w:unhideWhenUsed/>
    <w:rsid w:val="00FD2A6E"/>
    <w:rPr>
      <w:sz w:val="16"/>
    </w:rPr>
  </w:style>
  <w:style w:type="paragraph" w:styleId="CommentText">
    <w:name w:val="annotation text"/>
    <w:basedOn w:val="Normal"/>
    <w:link w:val="CommentTextChar"/>
    <w:uiPriority w:val="99"/>
    <w:unhideWhenUsed/>
    <w:rsid w:val="00FD2A6E"/>
  </w:style>
  <w:style w:type="character" w:customStyle="1" w:styleId="CommentTextChar">
    <w:name w:val="Comment Text Char"/>
    <w:basedOn w:val="DefaultParagraphFont"/>
    <w:link w:val="CommentText"/>
    <w:uiPriority w:val="99"/>
    <w:rsid w:val="00FD2A6E"/>
    <w:rPr>
      <w:rFonts w:ascii="Times New Roman" w:eastAsia="Times New Roman" w:hAnsi="Times New Roman" w:cs="Times New Roman"/>
      <w:snapToGrid w:val="0"/>
      <w:sz w:val="20"/>
    </w:rPr>
  </w:style>
  <w:style w:type="paragraph" w:styleId="CommentSubject">
    <w:name w:val="annotation subject"/>
    <w:basedOn w:val="CommentText"/>
    <w:next w:val="CommentText"/>
    <w:link w:val="CommentSubjectChar"/>
    <w:uiPriority w:val="99"/>
    <w:semiHidden/>
    <w:unhideWhenUsed/>
    <w:rsid w:val="00FD2A6E"/>
    <w:rPr>
      <w:b/>
    </w:rPr>
  </w:style>
  <w:style w:type="character" w:customStyle="1" w:styleId="CommentSubjectChar">
    <w:name w:val="Comment Subject Char"/>
    <w:basedOn w:val="CommentTextChar"/>
    <w:link w:val="CommentSubject"/>
    <w:uiPriority w:val="99"/>
    <w:semiHidden/>
    <w:rsid w:val="00FD2A6E"/>
    <w:rPr>
      <w:rFonts w:ascii="Times New Roman" w:eastAsia="Times New Roman" w:hAnsi="Times New Roman" w:cs="Times New Roman"/>
      <w:b/>
      <w:snapToGrid w:val="0"/>
      <w:sz w:val="20"/>
    </w:rPr>
  </w:style>
  <w:style w:type="paragraph" w:styleId="Revision">
    <w:name w:val="Revision"/>
    <w:hidden/>
    <w:uiPriority w:val="99"/>
    <w:semiHidden/>
    <w:rsid w:val="00514201"/>
    <w:pPr>
      <w:spacing w:after="0" w:line="240" w:lineRule="auto"/>
    </w:pPr>
    <w:rPr>
      <w:rFonts w:ascii="Times New Roman" w:eastAsia="Times New Roman" w:hAnsi="Times New Roman" w:cs="Times New Roman"/>
      <w:snapToGrid w:val="0"/>
      <w:sz w:val="20"/>
    </w:rPr>
  </w:style>
  <w:style w:type="paragraph" w:customStyle="1" w:styleId="P68B1DB1-Normal1">
    <w:name w:val="P68B1DB1-Normal1"/>
    <w:basedOn w:val="Normal"/>
    <w:rPr>
      <w:rFonts w:ascii="Arial" w:hAnsi="Arial" w:cs="Arial"/>
      <w:b/>
      <w:snapToGrid/>
    </w:rPr>
  </w:style>
  <w:style w:type="paragraph" w:customStyle="1" w:styleId="P68B1DB1-Normal2">
    <w:name w:val="P68B1DB1-Normal2"/>
    <w:basedOn w:val="Normal"/>
    <w:rPr>
      <w:rFonts w:ascii="Arial" w:hAnsi="Arial" w:cs="Arial"/>
      <w:i/>
      <w:snapToGrid/>
    </w:rPr>
  </w:style>
  <w:style w:type="paragraph" w:customStyle="1" w:styleId="P68B1DB1-Normal3">
    <w:name w:val="P68B1DB1-Normal3"/>
    <w:basedOn w:val="Normal"/>
    <w:rPr>
      <w:rFonts w:ascii="Arial" w:hAnsi="Arial" w:cs="Arial"/>
      <w:snapToGr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26B33-F372-404A-A4F2-869C92B8D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1091</Words>
  <Characters>6219</Characters>
  <Application>Microsoft Office Word</Application>
  <DocSecurity>2</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HAULON Mathieu</dc:creator>
  <cp:keywords/>
  <dc:description/>
  <cp:lastModifiedBy>COTTAM Caroline</cp:lastModifiedBy>
  <cp:revision>3</cp:revision>
  <dcterms:created xsi:type="dcterms:W3CDTF">2023-09-22T14:19:00Z</dcterms:created>
  <dcterms:modified xsi:type="dcterms:W3CDTF">2026-03-27T14:15:00Z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b5154d6-21c1-415b-b061-7427a4708b37_Enabled">
    <vt:lpwstr>true</vt:lpwstr>
  </property>
  <property fmtid="{D5CDD505-2E9C-101B-9397-08002B2CF9AE}" pid="3" name="MSIP_Label_9b5154d6-21c1-415b-b061-7427a4708b37_SetDate">
    <vt:lpwstr>2026-03-30T14:24:05Z</vt:lpwstr>
  </property>
  <property fmtid="{D5CDD505-2E9C-101B-9397-08002B2CF9AE}" pid="4" name="MSIP_Label_9b5154d6-21c1-415b-b061-7427a4708b37_Method">
    <vt:lpwstr>Standard</vt:lpwstr>
  </property>
  <property fmtid="{D5CDD505-2E9C-101B-9397-08002B2CF9AE}" pid="5" name="MSIP_Label_9b5154d6-21c1-415b-b061-7427a4708b37_Name">
    <vt:lpwstr>Default Corporate Use</vt:lpwstr>
  </property>
  <property fmtid="{D5CDD505-2E9C-101B-9397-08002B2CF9AE}" pid="6" name="MSIP_Label_9b5154d6-21c1-415b-b061-7427a4708b37_SiteId">
    <vt:lpwstr>0b96d5d2-d153-4370-a2c7-8a926f24c8a1</vt:lpwstr>
  </property>
  <property fmtid="{D5CDD505-2E9C-101B-9397-08002B2CF9AE}" pid="7" name="MSIP_Label_9b5154d6-21c1-415b-b061-7427a4708b37_ActionId">
    <vt:lpwstr>200458a0-b92f-4eef-b26b-db4ab68b66b5</vt:lpwstr>
  </property>
  <property fmtid="{D5CDD505-2E9C-101B-9397-08002B2CF9AE}" pid="8" name="MSIP_Label_9b5154d6-21c1-415b-b061-7427a4708b37_ContentBits">
    <vt:lpwstr>0</vt:lpwstr>
  </property>
</Properties>
</file>